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ED01F" w14:textId="232136EF" w:rsidR="002B5D10" w:rsidRDefault="002B5D10" w:rsidP="002B5D1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6027B">
        <w:rPr>
          <w:rFonts w:ascii="Times New Roman" w:hAnsi="Times New Roman" w:cs="Times New Roman"/>
          <w:sz w:val="24"/>
          <w:szCs w:val="24"/>
        </w:rPr>
        <w:t xml:space="preserve">temelju </w:t>
      </w:r>
      <w:r>
        <w:rPr>
          <w:rFonts w:ascii="Times New Roman" w:hAnsi="Times New Roman" w:cs="Times New Roman"/>
          <w:sz w:val="24"/>
          <w:szCs w:val="24"/>
        </w:rPr>
        <w:t xml:space="preserve">članka 2. i 49. Zakona o predškolskom odgoju i obrazovanju („Narodne novine“ </w:t>
      </w:r>
      <w:r w:rsidRPr="00F95E50">
        <w:rPr>
          <w:rFonts w:ascii="Times New Roman" w:hAnsi="Times New Roman" w:cs="Times New Roman"/>
          <w:sz w:val="24"/>
          <w:szCs w:val="24"/>
        </w:rPr>
        <w:t>broj</w:t>
      </w:r>
      <w:r w:rsidR="00F95E50">
        <w:rPr>
          <w:rFonts w:ascii="Times New Roman" w:hAnsi="Times New Roman" w:cs="Times New Roman"/>
          <w:sz w:val="24"/>
          <w:szCs w:val="24"/>
        </w:rPr>
        <w:t xml:space="preserve">   10/97, 107/07, 94/13, 98/19, 57/22</w:t>
      </w:r>
      <w:r w:rsidR="00EE629C">
        <w:rPr>
          <w:rFonts w:ascii="Times New Roman" w:hAnsi="Times New Roman" w:cs="Times New Roman"/>
          <w:sz w:val="24"/>
          <w:szCs w:val="24"/>
        </w:rPr>
        <w:t>, 101/23</w:t>
      </w:r>
      <w:r w:rsidR="0076027B">
        <w:rPr>
          <w:rFonts w:ascii="Times New Roman" w:hAnsi="Times New Roman" w:cs="Times New Roman"/>
          <w:sz w:val="24"/>
          <w:szCs w:val="24"/>
        </w:rPr>
        <w:t>)</w:t>
      </w:r>
      <w:r w:rsidR="00F95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 članka 34. Statuta Općine Kistanje  („Službeni vjesnik Šibensko-kninske županije“, broj,</w:t>
      </w:r>
      <w:r w:rsidR="00760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3/21</w:t>
      </w:r>
      <w:r w:rsidR="001D4C4D">
        <w:rPr>
          <w:rFonts w:ascii="Times New Roman" w:hAnsi="Times New Roman" w:cs="Times New Roman"/>
          <w:sz w:val="24"/>
          <w:szCs w:val="24"/>
        </w:rPr>
        <w:t>, „Službeni glasnik Općine Kistanje br.2/25</w:t>
      </w:r>
      <w:r>
        <w:rPr>
          <w:rFonts w:ascii="Times New Roman" w:hAnsi="Times New Roman" w:cs="Times New Roman"/>
          <w:sz w:val="24"/>
          <w:szCs w:val="24"/>
        </w:rPr>
        <w:t xml:space="preserve">), Općinsko vijeće Općine Kistanje, na .sjednici održanoj </w:t>
      </w:r>
      <w:r w:rsidR="00F95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E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prosinca  202</w:t>
      </w:r>
      <w:r w:rsidR="00C81EE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.g.,  donijelo je </w:t>
      </w:r>
    </w:p>
    <w:p w14:paraId="1DB2E9DD" w14:textId="77777777" w:rsidR="002B5D10" w:rsidRDefault="002B5D10" w:rsidP="002B5D10">
      <w:pPr>
        <w:jc w:val="both"/>
        <w:rPr>
          <w:b/>
        </w:rPr>
      </w:pPr>
    </w:p>
    <w:p w14:paraId="11BF2256" w14:textId="0663FB52" w:rsidR="002B5D10" w:rsidRDefault="001A6E3F" w:rsidP="001A6E3F">
      <w:pPr>
        <w:rPr>
          <w:b/>
        </w:rPr>
      </w:pPr>
      <w:r>
        <w:rPr>
          <w:b/>
        </w:rPr>
        <w:t xml:space="preserve">                                                                   </w:t>
      </w:r>
      <w:r w:rsidR="002B5D10">
        <w:rPr>
          <w:b/>
        </w:rPr>
        <w:t>P R O G R A M</w:t>
      </w:r>
    </w:p>
    <w:p w14:paraId="6C94FA88" w14:textId="77777777" w:rsidR="002B5D10" w:rsidRDefault="002B5D10" w:rsidP="002B5D10">
      <w:pPr>
        <w:jc w:val="center"/>
        <w:rPr>
          <w:b/>
        </w:rPr>
      </w:pPr>
      <w:r>
        <w:rPr>
          <w:b/>
        </w:rPr>
        <w:t xml:space="preserve">javnih potreba u području predškolskog odgoja i obrazovanja </w:t>
      </w:r>
    </w:p>
    <w:p w14:paraId="2A5C2393" w14:textId="51D6F6E7" w:rsidR="002B5D10" w:rsidRDefault="002B5D10" w:rsidP="002B5D10">
      <w:pPr>
        <w:jc w:val="center"/>
        <w:rPr>
          <w:b/>
        </w:rPr>
      </w:pPr>
      <w:r>
        <w:rPr>
          <w:b/>
        </w:rPr>
        <w:t>Općine Kistanje  za 202</w:t>
      </w:r>
      <w:r w:rsidR="00297C85">
        <w:rPr>
          <w:b/>
        </w:rPr>
        <w:t>6</w:t>
      </w:r>
      <w:r>
        <w:rPr>
          <w:b/>
        </w:rPr>
        <w:t xml:space="preserve">. godinu </w:t>
      </w:r>
    </w:p>
    <w:p w14:paraId="2BCD9519" w14:textId="77777777" w:rsidR="002B5D10" w:rsidRDefault="002B5D10" w:rsidP="002B5D10">
      <w:pPr>
        <w:jc w:val="center"/>
        <w:rPr>
          <w:b/>
        </w:rPr>
      </w:pPr>
    </w:p>
    <w:p w14:paraId="08DD99A1" w14:textId="77777777" w:rsidR="002B5D10" w:rsidRDefault="002B5D10" w:rsidP="002B5D10">
      <w:pPr>
        <w:jc w:val="center"/>
        <w:rPr>
          <w:b/>
        </w:rPr>
      </w:pPr>
      <w:r>
        <w:rPr>
          <w:b/>
        </w:rPr>
        <w:t>Članak 1.</w:t>
      </w:r>
    </w:p>
    <w:p w14:paraId="28B67C4C" w14:textId="77777777" w:rsidR="002B5D10" w:rsidRDefault="002B5D10" w:rsidP="001A6E3F">
      <w:pPr>
        <w:jc w:val="both"/>
      </w:pPr>
      <w:r>
        <w:t xml:space="preserve">Ovim Programom javnih potreba u području predškolskog odgoja i obrazovanja na </w:t>
      </w:r>
    </w:p>
    <w:p w14:paraId="7BCB35D0" w14:textId="77777777" w:rsidR="002B5D10" w:rsidRDefault="002B5D10" w:rsidP="002B5D10">
      <w:pPr>
        <w:jc w:val="both"/>
      </w:pPr>
      <w:r>
        <w:t>području Općine Kistanje , sukladno važećim propisima i Zakonu o predškolskom odgoju i obrazovanju, Općina Kistanje financirat će slijedeće aktivnosti:</w:t>
      </w:r>
    </w:p>
    <w:p w14:paraId="3DDC7455" w14:textId="77777777" w:rsidR="002B5D10" w:rsidRDefault="002B5D10" w:rsidP="002B5D10">
      <w:pPr>
        <w:ind w:left="360"/>
        <w:jc w:val="both"/>
      </w:pPr>
      <w:r>
        <w:t>-Igraonice za djecu-cjelogodišnji program</w:t>
      </w:r>
    </w:p>
    <w:p w14:paraId="4D67BFD0" w14:textId="77777777" w:rsidR="002B5D10" w:rsidRDefault="002B5D10" w:rsidP="002B5D10">
      <w:pPr>
        <w:ind w:left="360"/>
        <w:jc w:val="both"/>
      </w:pPr>
      <w:r>
        <w:t xml:space="preserve">-Tekuće donacije u novcu Osnovnoj školi Kistanje -program </w:t>
      </w:r>
      <w:proofErr w:type="spellStart"/>
      <w:r>
        <w:t>predškole</w:t>
      </w:r>
      <w:proofErr w:type="spellEnd"/>
    </w:p>
    <w:p w14:paraId="20366DB9" w14:textId="77777777" w:rsidR="002B5D10" w:rsidRDefault="002B5D10" w:rsidP="002B5D10">
      <w:pPr>
        <w:ind w:left="360"/>
        <w:jc w:val="both"/>
      </w:pPr>
      <w:r>
        <w:t>-Nabava uredskog materijala/pribora za provedbu programa</w:t>
      </w:r>
    </w:p>
    <w:p w14:paraId="631C1FE8" w14:textId="03DDC14F" w:rsidR="002B5D10" w:rsidRDefault="002B5D10" w:rsidP="002B5D10">
      <w:pPr>
        <w:ind w:left="360"/>
        <w:jc w:val="both"/>
      </w:pPr>
      <w:r>
        <w:t>-Prijevoz -predškolski odgoj</w:t>
      </w:r>
    </w:p>
    <w:p w14:paraId="6D4DB290" w14:textId="74D173C0" w:rsidR="00297C85" w:rsidRPr="00AB2506" w:rsidRDefault="00297C85" w:rsidP="002B5D10">
      <w:pPr>
        <w:ind w:left="360"/>
        <w:jc w:val="both"/>
      </w:pPr>
      <w:r>
        <w:t>-Program Čarobni svijet igre</w:t>
      </w:r>
    </w:p>
    <w:p w14:paraId="4900EEFB" w14:textId="77777777" w:rsidR="002B5D10" w:rsidRDefault="002B5D10" w:rsidP="002B5D10">
      <w:pPr>
        <w:jc w:val="center"/>
        <w:rPr>
          <w:b/>
        </w:rPr>
      </w:pPr>
      <w:r>
        <w:rPr>
          <w:b/>
        </w:rPr>
        <w:t>Članak 2.</w:t>
      </w:r>
    </w:p>
    <w:p w14:paraId="43DCFC02" w14:textId="2A545E15" w:rsidR="002B5D10" w:rsidRDefault="002B5D10" w:rsidP="002B5D10">
      <w:pPr>
        <w:jc w:val="both"/>
      </w:pPr>
      <w:r>
        <w:t>Za provođenje  ovog Programa, u Proračunu  Općine Kistanje  za 202</w:t>
      </w:r>
      <w:r w:rsidR="00C81EE5">
        <w:t>5</w:t>
      </w:r>
      <w:r>
        <w:t xml:space="preserve">. godinu planirana su i osigurana sredstva u iznosu od </w:t>
      </w:r>
      <w:r w:rsidR="00524009">
        <w:t xml:space="preserve"> 81.738,86 </w:t>
      </w:r>
      <w:r w:rsidR="0076027B">
        <w:t>eura</w:t>
      </w:r>
      <w:r>
        <w:t>, a raspodijelit će se:</w:t>
      </w:r>
    </w:p>
    <w:p w14:paraId="0FBCB6FD" w14:textId="77777777" w:rsidR="002B5D10" w:rsidRDefault="002B5D10" w:rsidP="002B5D10">
      <w:pPr>
        <w:jc w:val="both"/>
        <w:rPr>
          <w:sz w:val="20"/>
          <w:szCs w:val="20"/>
        </w:rPr>
      </w:pPr>
    </w:p>
    <w:tbl>
      <w:tblPr>
        <w:tblW w:w="9396" w:type="dxa"/>
        <w:tblInd w:w="113" w:type="dxa"/>
        <w:tblLook w:val="04A0" w:firstRow="1" w:lastRow="0" w:firstColumn="1" w:lastColumn="0" w:noHBand="0" w:noVBand="1"/>
      </w:tblPr>
      <w:tblGrid>
        <w:gridCol w:w="4785"/>
        <w:gridCol w:w="4611"/>
      </w:tblGrid>
      <w:tr w:rsidR="002B5D10" w14:paraId="4C777C65" w14:textId="77777777" w:rsidTr="00914B84">
        <w:trPr>
          <w:trHeight w:val="315"/>
        </w:trPr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5C4CEB7" w14:textId="5CE5F32A" w:rsidR="002B5D10" w:rsidRDefault="002B5D10" w:rsidP="00914B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Rashodi za materijal i energiju</w:t>
            </w:r>
            <w:r w:rsidR="00EE629C">
              <w:rPr>
                <w:b/>
                <w:bCs/>
                <w:sz w:val="20"/>
                <w:szCs w:val="20"/>
              </w:rPr>
              <w:t xml:space="preserve">                                                                 Plan 202</w:t>
            </w:r>
            <w:r w:rsidR="00C81EE5">
              <w:rPr>
                <w:b/>
                <w:bCs/>
                <w:sz w:val="20"/>
                <w:szCs w:val="20"/>
              </w:rPr>
              <w:t>6</w:t>
            </w:r>
            <w:r w:rsidR="00EE629C">
              <w:rPr>
                <w:b/>
                <w:bCs/>
                <w:sz w:val="20"/>
                <w:szCs w:val="20"/>
              </w:rPr>
              <w:t>.g.</w:t>
            </w:r>
          </w:p>
          <w:p w14:paraId="7A3B3544" w14:textId="744733B7" w:rsidR="002B5D10" w:rsidRDefault="002B5D10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B5D10" w14:paraId="23B9FB69" w14:textId="77777777" w:rsidTr="00914B84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EC10ED" w14:textId="77777777" w:rsidR="002B5D10" w:rsidRDefault="002B5D10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Uredski materijal-školski pribor-radni materijal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1520C98" w14:textId="433EC023" w:rsidR="002B5D10" w:rsidRDefault="00F95E50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929,06</w:t>
            </w:r>
          </w:p>
        </w:tc>
      </w:tr>
      <w:tr w:rsidR="002B5D10" w14:paraId="5551006E" w14:textId="77777777" w:rsidTr="00914B84">
        <w:trPr>
          <w:trHeight w:val="315"/>
        </w:trPr>
        <w:tc>
          <w:tcPr>
            <w:tcW w:w="9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74159B94" w14:textId="77777777" w:rsidR="0095281B" w:rsidRDefault="002B5D10" w:rsidP="00914B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B. Tekuće donacije   </w:t>
            </w:r>
          </w:p>
          <w:p w14:paraId="51D4370E" w14:textId="276FC090" w:rsidR="002B5D10" w:rsidRDefault="0095281B" w:rsidP="00C81EE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</w:t>
            </w:r>
            <w:r w:rsidR="00563187">
              <w:rPr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2B5D10" w14:paraId="1F9B6B51" w14:textId="77777777" w:rsidTr="00914B84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F8A6ED4" w14:textId="77777777" w:rsidR="002B5D10" w:rsidRDefault="002B5D10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Tekuće donacije u novcu - OŠ Kistanje program </w:t>
            </w:r>
            <w:proofErr w:type="spellStart"/>
            <w:r>
              <w:rPr>
                <w:sz w:val="20"/>
                <w:szCs w:val="20"/>
              </w:rPr>
              <w:t>predškole</w:t>
            </w:r>
            <w:proofErr w:type="spellEnd"/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CA7FF4" w14:textId="35831E45" w:rsidR="002B5D10" w:rsidRDefault="00F95E50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  <w:r w:rsidR="00C81EE5">
              <w:rPr>
                <w:b/>
                <w:bCs/>
                <w:i/>
                <w:iCs/>
                <w:sz w:val="20"/>
                <w:szCs w:val="20"/>
              </w:rPr>
              <w:t>3.500,00</w:t>
            </w:r>
          </w:p>
        </w:tc>
      </w:tr>
      <w:tr w:rsidR="002B5D10" w14:paraId="6CEB62B1" w14:textId="77777777" w:rsidTr="00914B84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A9FACDB" w14:textId="77777777" w:rsidR="002B5D10" w:rsidRDefault="002B5D10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Igraonice za djecu - cjelogodišnji program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AB7169D" w14:textId="271D3B11" w:rsidR="002B5D10" w:rsidRDefault="00C81EE5" w:rsidP="00C81EE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</w:t>
            </w:r>
            <w:r w:rsidR="0095281B">
              <w:rPr>
                <w:b/>
                <w:bCs/>
                <w:i/>
                <w:iCs/>
                <w:sz w:val="20"/>
                <w:szCs w:val="20"/>
              </w:rPr>
              <w:t>5</w:t>
            </w:r>
            <w:r>
              <w:rPr>
                <w:b/>
                <w:bCs/>
                <w:i/>
                <w:iCs/>
                <w:sz w:val="20"/>
                <w:szCs w:val="20"/>
              </w:rPr>
              <w:t>.0</w:t>
            </w:r>
            <w:r w:rsidR="0095281B">
              <w:rPr>
                <w:b/>
                <w:bCs/>
                <w:i/>
                <w:iCs/>
                <w:sz w:val="20"/>
                <w:szCs w:val="20"/>
              </w:rPr>
              <w:t>00,00</w:t>
            </w:r>
          </w:p>
        </w:tc>
      </w:tr>
      <w:tr w:rsidR="002B5D10" w14:paraId="33BBF030" w14:textId="77777777" w:rsidTr="00914B84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D362274" w14:textId="77777777" w:rsidR="002B5D10" w:rsidRDefault="002B5D10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Predškolski odgoj-prijevoz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D4833F" w14:textId="6AB7C569" w:rsidR="002B5D10" w:rsidRDefault="00C81EE5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500,00</w:t>
            </w:r>
          </w:p>
        </w:tc>
      </w:tr>
      <w:tr w:rsidR="00C81EE5" w14:paraId="116C2CD8" w14:textId="77777777" w:rsidTr="00914B84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7030C8" w14:textId="34FBB6A9" w:rsidR="00C81EE5" w:rsidRDefault="00C81EE5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 Čarobni svijet igre</w:t>
            </w:r>
            <w:r w:rsidR="00524009">
              <w:rPr>
                <w:sz w:val="20"/>
                <w:szCs w:val="20"/>
              </w:rPr>
              <w:t xml:space="preserve"> </w:t>
            </w:r>
            <w:r w:rsidR="00D11547">
              <w:rPr>
                <w:sz w:val="20"/>
                <w:szCs w:val="20"/>
              </w:rPr>
              <w:t xml:space="preserve">, stvaranja i učenja </w:t>
            </w:r>
            <w:r w:rsidR="00524009">
              <w:rPr>
                <w:sz w:val="20"/>
                <w:szCs w:val="20"/>
              </w:rPr>
              <w:t>(materijalni rashodi, tekuće donacije i nabava opreme)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90C2173" w14:textId="585220D1" w:rsidR="00C81EE5" w:rsidRDefault="00C81EE5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61.809,80</w:t>
            </w:r>
          </w:p>
        </w:tc>
      </w:tr>
      <w:tr w:rsidR="002B5D10" w14:paraId="28DA114C" w14:textId="77777777" w:rsidTr="00914B84">
        <w:trPr>
          <w:trHeight w:val="330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80BCBC3" w14:textId="56682552" w:rsidR="002B5D10" w:rsidRDefault="002B5D10" w:rsidP="00914B8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UKUPNO 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94F724" w14:textId="176689BB" w:rsidR="002B5D10" w:rsidRDefault="0095281B" w:rsidP="0076027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     </w:t>
            </w:r>
            <w:r w:rsidR="00524009">
              <w:rPr>
                <w:b/>
                <w:bCs/>
                <w:i/>
                <w:iCs/>
                <w:sz w:val="20"/>
                <w:szCs w:val="20"/>
              </w:rPr>
              <w:t>81.738,86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</w:t>
            </w:r>
          </w:p>
        </w:tc>
      </w:tr>
    </w:tbl>
    <w:p w14:paraId="49A53325" w14:textId="048B97C1" w:rsidR="002B5D10" w:rsidRDefault="00563187" w:rsidP="00563187">
      <w:pPr>
        <w:rPr>
          <w:b/>
        </w:rPr>
      </w:pPr>
      <w:r>
        <w:rPr>
          <w:b/>
        </w:rPr>
        <w:t xml:space="preserve">                                                                   </w:t>
      </w:r>
      <w:r w:rsidR="002B5D10">
        <w:rPr>
          <w:b/>
        </w:rPr>
        <w:t>Članak 3.</w:t>
      </w:r>
    </w:p>
    <w:p w14:paraId="61A7DE58" w14:textId="77777777" w:rsidR="002B5D10" w:rsidRDefault="002B5D10" w:rsidP="002B5D10">
      <w:pPr>
        <w:numPr>
          <w:ilvl w:val="0"/>
          <w:numId w:val="1"/>
        </w:numPr>
        <w:jc w:val="both"/>
      </w:pPr>
      <w:r>
        <w:t xml:space="preserve">Sredstva za plaće  zaposlenima na provedbi ovog Programa uplatit će se u korist žiro </w:t>
      </w:r>
    </w:p>
    <w:p w14:paraId="73742D71" w14:textId="77777777" w:rsidR="00524009" w:rsidRDefault="002B5D10" w:rsidP="002B5D10">
      <w:pPr>
        <w:jc w:val="both"/>
      </w:pPr>
      <w:r>
        <w:t xml:space="preserve">računa provoditelja aktivnosti  iz članka 2.ovog Programa temeljem prethodno sklopljenog ugovora  kojim će se regulirati međusobna prava i obveze. </w:t>
      </w:r>
    </w:p>
    <w:p w14:paraId="64AFD9A2" w14:textId="77777777" w:rsidR="00524009" w:rsidRDefault="00524009" w:rsidP="002B5D10">
      <w:pPr>
        <w:jc w:val="both"/>
      </w:pPr>
    </w:p>
    <w:p w14:paraId="43AFED34" w14:textId="21D48E5D" w:rsidR="00524009" w:rsidRPr="00524009" w:rsidRDefault="00524009" w:rsidP="00524009">
      <w:pPr>
        <w:jc w:val="center"/>
        <w:rPr>
          <w:b/>
        </w:rPr>
      </w:pPr>
      <w:r w:rsidRPr="00524009">
        <w:rPr>
          <w:b/>
        </w:rPr>
        <w:t>Članak 4.</w:t>
      </w:r>
    </w:p>
    <w:p w14:paraId="0009AFE3" w14:textId="61326FED" w:rsidR="002B5D10" w:rsidRDefault="00C81EE5" w:rsidP="002B5D10">
      <w:pPr>
        <w:jc w:val="both"/>
      </w:pPr>
      <w:r>
        <w:t>Program Čarobni svijet igre</w:t>
      </w:r>
      <w:r w:rsidR="007B52F1">
        <w:t>, stvaranja i učenja</w:t>
      </w:r>
      <w:r>
        <w:t xml:space="preserve"> financiran je sredstvima Ministarstva demografije i useljeništva a provodit će se </w:t>
      </w:r>
      <w:r w:rsidR="00524009">
        <w:t>u</w:t>
      </w:r>
      <w:r>
        <w:t xml:space="preserve"> partner</w:t>
      </w:r>
      <w:r w:rsidR="00524009">
        <w:t xml:space="preserve">stvu s udrugom </w:t>
      </w:r>
      <w:r>
        <w:t xml:space="preserve"> Čarobni svijet</w:t>
      </w:r>
      <w:r w:rsidR="007B52F1">
        <w:t xml:space="preserve"> iz Knina.</w:t>
      </w:r>
      <w:bookmarkStart w:id="0" w:name="_GoBack"/>
      <w:bookmarkEnd w:id="0"/>
      <w:r w:rsidR="00524009">
        <w:t xml:space="preserve"> </w:t>
      </w:r>
    </w:p>
    <w:p w14:paraId="0EAD49BF" w14:textId="77777777" w:rsidR="002B5D10" w:rsidRDefault="002B5D10" w:rsidP="002B5D10">
      <w:pPr>
        <w:jc w:val="both"/>
      </w:pPr>
    </w:p>
    <w:p w14:paraId="28F2D34C" w14:textId="5AA6435C" w:rsidR="002B5D10" w:rsidRDefault="002B5D10" w:rsidP="002B5D10">
      <w:pPr>
        <w:jc w:val="center"/>
        <w:rPr>
          <w:b/>
        </w:rPr>
      </w:pPr>
      <w:r>
        <w:rPr>
          <w:b/>
        </w:rPr>
        <w:t xml:space="preserve">Članak </w:t>
      </w:r>
      <w:r w:rsidR="00524009">
        <w:rPr>
          <w:b/>
        </w:rPr>
        <w:t>5</w:t>
      </w:r>
      <w:r>
        <w:rPr>
          <w:b/>
        </w:rPr>
        <w:t>.</w:t>
      </w:r>
    </w:p>
    <w:p w14:paraId="06A0C081" w14:textId="239A2EC6" w:rsidR="002B5D10" w:rsidRDefault="002B5D10" w:rsidP="002B5D10">
      <w:pPr>
        <w:ind w:right="-20"/>
        <w:jc w:val="both"/>
      </w:pPr>
      <w:r>
        <w:t>Stručn</w:t>
      </w:r>
      <w:r w:rsidR="0076027B">
        <w:t>e</w:t>
      </w:r>
      <w:r>
        <w:t xml:space="preserve"> osob</w:t>
      </w:r>
      <w:r w:rsidR="0076027B">
        <w:t>e</w:t>
      </w:r>
      <w:r>
        <w:t xml:space="preserve"> koja provod</w:t>
      </w:r>
      <w:r w:rsidR="0076027B">
        <w:t>e</w:t>
      </w:r>
      <w:r>
        <w:t xml:space="preserve"> aktivnosti sukladno ovom Programu , podnos</w:t>
      </w:r>
      <w:r w:rsidR="0076027B">
        <w:t>e</w:t>
      </w:r>
      <w:r>
        <w:t xml:space="preserve"> načelniku Općine Kistanje pisano izvješće </w:t>
      </w:r>
      <w:r w:rsidR="00F95E50">
        <w:t xml:space="preserve">o </w:t>
      </w:r>
      <w:r w:rsidR="0076027B">
        <w:t xml:space="preserve">svom godišnjem </w:t>
      </w:r>
      <w:r w:rsidR="00F95E50">
        <w:t>radu.</w:t>
      </w:r>
    </w:p>
    <w:p w14:paraId="6D012C1B" w14:textId="77777777" w:rsidR="00EE629C" w:rsidRDefault="00EE629C" w:rsidP="002B5D10">
      <w:pPr>
        <w:ind w:right="-20"/>
        <w:jc w:val="both"/>
      </w:pPr>
    </w:p>
    <w:p w14:paraId="2EBFA219" w14:textId="515F295B" w:rsidR="002B5D10" w:rsidRDefault="001A6E3F" w:rsidP="001A6E3F">
      <w:pPr>
        <w:ind w:right="-20"/>
        <w:rPr>
          <w:b/>
        </w:rPr>
      </w:pPr>
      <w:r>
        <w:t xml:space="preserve">                                                                  </w:t>
      </w:r>
      <w:r w:rsidR="00EE629C">
        <w:t xml:space="preserve"> </w:t>
      </w:r>
      <w:r w:rsidR="002B5D10">
        <w:rPr>
          <w:b/>
        </w:rPr>
        <w:t xml:space="preserve">Članak </w:t>
      </w:r>
      <w:r w:rsidR="00524009">
        <w:rPr>
          <w:b/>
        </w:rPr>
        <w:t>6</w:t>
      </w:r>
      <w:r w:rsidR="002B5D10">
        <w:rPr>
          <w:b/>
        </w:rPr>
        <w:t>.</w:t>
      </w:r>
    </w:p>
    <w:p w14:paraId="08BA6643" w14:textId="57B666B5" w:rsidR="002B5D10" w:rsidRDefault="002B5D10" w:rsidP="002B5D10">
      <w:pPr>
        <w:jc w:val="both"/>
      </w:pPr>
      <w:r>
        <w:t>Ovaj Program javnih potreba u predškolskom odgoju i obrazovanju Općine Kistanje  za 202</w:t>
      </w:r>
      <w:r w:rsidR="00C81EE5">
        <w:t>6</w:t>
      </w:r>
      <w:r>
        <w:t>. godinu  stupa na snagu osmi dan od dana objave u  „Službenom glasniku Općine Kistanje“, a primjenjuje se od  1. siječnja 202</w:t>
      </w:r>
      <w:r w:rsidR="00C81EE5">
        <w:t>6</w:t>
      </w:r>
      <w:r>
        <w:t>. godine.</w:t>
      </w:r>
    </w:p>
    <w:p w14:paraId="2CA4672C" w14:textId="77777777" w:rsidR="00EE629C" w:rsidRDefault="00EE629C" w:rsidP="002B5D10">
      <w:pPr>
        <w:jc w:val="both"/>
      </w:pPr>
    </w:p>
    <w:p w14:paraId="46BCE7F1" w14:textId="4DD18A5F" w:rsidR="002B5D10" w:rsidRDefault="002B5D10" w:rsidP="002B5D10">
      <w:r>
        <w:t>KLASA:</w:t>
      </w:r>
      <w:bookmarkStart w:id="1" w:name="Klasa"/>
      <w:r>
        <w:t xml:space="preserve"> </w:t>
      </w:r>
      <w:bookmarkEnd w:id="1"/>
      <w:r w:rsidR="00FE584D">
        <w:t>601-01/2</w:t>
      </w:r>
      <w:r w:rsidR="00C81EE5">
        <w:t>5</w:t>
      </w:r>
      <w:r w:rsidR="00FE584D">
        <w:t>-01/</w:t>
      </w:r>
    </w:p>
    <w:p w14:paraId="581AE802" w14:textId="3D76F107" w:rsidR="002B5D10" w:rsidRDefault="002B5D10" w:rsidP="002B5D10">
      <w:r>
        <w:t>URBROJ:2182</w:t>
      </w:r>
      <w:r w:rsidR="00EE629C">
        <w:t>-</w:t>
      </w:r>
      <w:r>
        <w:t>16-01-2</w:t>
      </w:r>
      <w:r w:rsidR="00C81EE5">
        <w:t>5</w:t>
      </w:r>
      <w:r>
        <w:t>-</w:t>
      </w:r>
      <w:r w:rsidR="001A6E3F">
        <w:t>1</w:t>
      </w:r>
    </w:p>
    <w:p w14:paraId="1B437E4E" w14:textId="1DD1A818" w:rsidR="002B5D10" w:rsidRDefault="002B5D10" w:rsidP="002B5D10">
      <w:r>
        <w:t xml:space="preserve">Kistanje, </w:t>
      </w:r>
      <w:r w:rsidR="00412F73">
        <w:t>.</w:t>
      </w:r>
      <w:r w:rsidR="001A6E3F">
        <w:t xml:space="preserve"> </w:t>
      </w:r>
      <w:r>
        <w:t>prosinca  202</w:t>
      </w:r>
      <w:r w:rsidR="00C81EE5">
        <w:t>5</w:t>
      </w:r>
      <w:r>
        <w:t>.g.</w:t>
      </w:r>
    </w:p>
    <w:p w14:paraId="4F5946C3" w14:textId="0395ADD7" w:rsidR="002B5D10" w:rsidRDefault="00EE629C" w:rsidP="00EE629C">
      <w:r>
        <w:t xml:space="preserve">                                                                     </w:t>
      </w:r>
      <w:r w:rsidR="001A6E3F">
        <w:t xml:space="preserve"> </w:t>
      </w:r>
      <w:r w:rsidR="002B5D10">
        <w:t>OPĆINSKO VIJEĆE OPĆINE KISTANJE</w:t>
      </w:r>
    </w:p>
    <w:p w14:paraId="2EFC7704" w14:textId="0514C26A" w:rsidR="002B5D10" w:rsidRDefault="001A6E3F" w:rsidP="002B5D10">
      <w:pPr>
        <w:jc w:val="center"/>
      </w:pPr>
      <w:r>
        <w:t xml:space="preserve">                                                                 </w:t>
      </w:r>
      <w:r w:rsidR="002B5D10">
        <w:t>P</w:t>
      </w:r>
      <w:r>
        <w:t>redsjednik Općinskog vijeća</w:t>
      </w:r>
    </w:p>
    <w:p w14:paraId="266E9591" w14:textId="1AF7BEBF" w:rsidR="002B5D10" w:rsidRDefault="001A6E3F" w:rsidP="002B5D10">
      <w:pPr>
        <w:jc w:val="center"/>
        <w:rPr>
          <w:color w:val="FF0000"/>
        </w:rPr>
      </w:pPr>
      <w:r>
        <w:t xml:space="preserve">                                                             </w:t>
      </w:r>
    </w:p>
    <w:p w14:paraId="7B6CAF98" w14:textId="77777777" w:rsidR="002B5D10" w:rsidRDefault="002B5D10" w:rsidP="002B5D10">
      <w:pPr>
        <w:jc w:val="center"/>
        <w:rPr>
          <w:color w:val="FF0000"/>
        </w:rPr>
      </w:pPr>
    </w:p>
    <w:p w14:paraId="139944D8" w14:textId="77777777" w:rsidR="002B5D10" w:rsidRDefault="002B5D10" w:rsidP="002B5D10">
      <w:pPr>
        <w:jc w:val="center"/>
        <w:rPr>
          <w:color w:val="FF0000"/>
        </w:rPr>
      </w:pPr>
    </w:p>
    <w:p w14:paraId="79F2D839" w14:textId="77777777" w:rsidR="002B5D10" w:rsidRDefault="002B5D10" w:rsidP="002B5D10">
      <w:pPr>
        <w:jc w:val="center"/>
        <w:rPr>
          <w:color w:val="FF0000"/>
        </w:rPr>
      </w:pPr>
    </w:p>
    <w:p w14:paraId="745E0707" w14:textId="77777777" w:rsidR="002B5D10" w:rsidRDefault="002B5D10" w:rsidP="002B5D10">
      <w:pPr>
        <w:jc w:val="center"/>
        <w:rPr>
          <w:color w:val="FF0000"/>
        </w:rPr>
      </w:pPr>
    </w:p>
    <w:p w14:paraId="56408F5A" w14:textId="77777777" w:rsidR="002B5D10" w:rsidRDefault="002B5D10" w:rsidP="002B5D10">
      <w:pPr>
        <w:jc w:val="center"/>
        <w:rPr>
          <w:color w:val="FF0000"/>
        </w:rPr>
      </w:pPr>
    </w:p>
    <w:p w14:paraId="05C85A9F" w14:textId="77777777" w:rsidR="002B5D10" w:rsidRDefault="002B5D10" w:rsidP="002B5D10">
      <w:pPr>
        <w:jc w:val="center"/>
        <w:rPr>
          <w:color w:val="FF0000"/>
        </w:rPr>
      </w:pPr>
    </w:p>
    <w:p w14:paraId="724940F4" w14:textId="77777777" w:rsidR="002B5D10" w:rsidRDefault="002B5D10" w:rsidP="002B5D10">
      <w:pPr>
        <w:jc w:val="center"/>
        <w:rPr>
          <w:color w:val="FF0000"/>
        </w:rPr>
      </w:pPr>
    </w:p>
    <w:p w14:paraId="7F4DBD82" w14:textId="77777777" w:rsidR="002B5D10" w:rsidRDefault="002B5D10" w:rsidP="002B5D10">
      <w:pPr>
        <w:jc w:val="center"/>
        <w:rPr>
          <w:color w:val="FF0000"/>
        </w:rPr>
      </w:pPr>
    </w:p>
    <w:p w14:paraId="646C2194" w14:textId="77777777" w:rsidR="002B5D10" w:rsidRDefault="002B5D10" w:rsidP="002B5D10">
      <w:pPr>
        <w:jc w:val="center"/>
        <w:rPr>
          <w:color w:val="FF0000"/>
        </w:rPr>
      </w:pPr>
    </w:p>
    <w:p w14:paraId="235126A0" w14:textId="77777777" w:rsidR="002B5D10" w:rsidRDefault="002B5D10" w:rsidP="002B5D10">
      <w:pPr>
        <w:jc w:val="center"/>
        <w:rPr>
          <w:color w:val="FF0000"/>
        </w:rPr>
      </w:pPr>
    </w:p>
    <w:p w14:paraId="7B438543" w14:textId="77777777" w:rsidR="002B5D10" w:rsidRDefault="002B5D10" w:rsidP="002B5D10">
      <w:pPr>
        <w:jc w:val="center"/>
        <w:rPr>
          <w:color w:val="FF0000"/>
        </w:rPr>
      </w:pPr>
    </w:p>
    <w:p w14:paraId="685C63EF" w14:textId="77777777" w:rsidR="002B5D10" w:rsidRDefault="002B5D10" w:rsidP="002B5D10">
      <w:pPr>
        <w:tabs>
          <w:tab w:val="center" w:pos="1080"/>
        </w:tabs>
      </w:pPr>
      <w:r>
        <w:tab/>
      </w:r>
      <w:r>
        <w:tab/>
      </w:r>
    </w:p>
    <w:p w14:paraId="3B72A6C2" w14:textId="77777777" w:rsidR="002B5D10" w:rsidRDefault="002B5D10" w:rsidP="002B5D10">
      <w:pPr>
        <w:tabs>
          <w:tab w:val="center" w:pos="1080"/>
        </w:tabs>
      </w:pPr>
      <w:r>
        <w:t>.</w:t>
      </w:r>
    </w:p>
    <w:p w14:paraId="38743FA3" w14:textId="77777777" w:rsidR="002B5D10" w:rsidRDefault="002B5D10" w:rsidP="002B5D10">
      <w:pPr>
        <w:jc w:val="both"/>
      </w:pPr>
    </w:p>
    <w:p w14:paraId="5EBA1DEA" w14:textId="77777777" w:rsidR="002B5D10" w:rsidRDefault="002B5D10" w:rsidP="002B5D10"/>
    <w:p w14:paraId="251A81B6" w14:textId="77777777" w:rsidR="002B5D10" w:rsidRDefault="002B5D10" w:rsidP="002B5D10"/>
    <w:p w14:paraId="04EEE595" w14:textId="77777777" w:rsidR="002B5D10" w:rsidRDefault="002B5D10" w:rsidP="002B5D10"/>
    <w:p w14:paraId="5BEA3D06" w14:textId="77777777" w:rsidR="002B5D10" w:rsidRDefault="002B5D10" w:rsidP="002B5D10"/>
    <w:p w14:paraId="4433FC5A" w14:textId="77777777" w:rsidR="00D07175" w:rsidRDefault="00D07175"/>
    <w:sectPr w:rsidR="00D07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DC9B1" w14:textId="77777777" w:rsidR="003656F9" w:rsidRDefault="003656F9" w:rsidP="00EE629C">
      <w:r>
        <w:separator/>
      </w:r>
    </w:p>
  </w:endnote>
  <w:endnote w:type="continuationSeparator" w:id="0">
    <w:p w14:paraId="5E6A3AB0" w14:textId="77777777" w:rsidR="003656F9" w:rsidRDefault="003656F9" w:rsidP="00EE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5C2F8" w14:textId="77777777" w:rsidR="003656F9" w:rsidRDefault="003656F9" w:rsidP="00EE629C">
      <w:r>
        <w:separator/>
      </w:r>
    </w:p>
  </w:footnote>
  <w:footnote w:type="continuationSeparator" w:id="0">
    <w:p w14:paraId="1355E106" w14:textId="77777777" w:rsidR="003656F9" w:rsidRDefault="003656F9" w:rsidP="00EE6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0507E"/>
    <w:multiLevelType w:val="hybridMultilevel"/>
    <w:tmpl w:val="C8D87E10"/>
    <w:lvl w:ilvl="0" w:tplc="5C72FF0A">
      <w:start w:val="1"/>
      <w:numFmt w:val="decimal"/>
      <w:lvlText w:val="(%1)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10"/>
    <w:rsid w:val="001310EC"/>
    <w:rsid w:val="001A6E3F"/>
    <w:rsid w:val="001D4C4D"/>
    <w:rsid w:val="00297C85"/>
    <w:rsid w:val="002B5D10"/>
    <w:rsid w:val="003656F9"/>
    <w:rsid w:val="00412F73"/>
    <w:rsid w:val="0045696D"/>
    <w:rsid w:val="004A789C"/>
    <w:rsid w:val="00524009"/>
    <w:rsid w:val="00563187"/>
    <w:rsid w:val="006A5777"/>
    <w:rsid w:val="0076027B"/>
    <w:rsid w:val="007B52F1"/>
    <w:rsid w:val="0083057B"/>
    <w:rsid w:val="0091727B"/>
    <w:rsid w:val="0095281B"/>
    <w:rsid w:val="00C42337"/>
    <w:rsid w:val="00C81EE5"/>
    <w:rsid w:val="00D07175"/>
    <w:rsid w:val="00D11547"/>
    <w:rsid w:val="00EE629C"/>
    <w:rsid w:val="00F95E50"/>
    <w:rsid w:val="00F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4CE4"/>
  <w15:chartTrackingRefBased/>
  <w15:docId w15:val="{BB5A98F0-232F-41C7-8271-87314938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5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2B5D10"/>
    <w:rPr>
      <w:color w:val="0000FF"/>
      <w:u w:val="single"/>
    </w:rPr>
  </w:style>
  <w:style w:type="paragraph" w:styleId="Bezproreda">
    <w:name w:val="No Spacing"/>
    <w:uiPriority w:val="1"/>
    <w:qFormat/>
    <w:rsid w:val="002B5D1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EE629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629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E629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629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2025-12-18T11:58:00Z</dcterms:created>
  <dcterms:modified xsi:type="dcterms:W3CDTF">2025-12-18T12:36:00Z</dcterms:modified>
</cp:coreProperties>
</file>